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71462" w14:textId="77777777" w:rsidR="00293861" w:rsidRPr="00293861" w:rsidRDefault="00747B76">
      <w:pPr>
        <w:jc w:val="both"/>
        <w:rPr>
          <w:b/>
          <w:sz w:val="26"/>
          <w:szCs w:val="26"/>
          <w:u w:val="single"/>
          <w:lang w:val="es-UY"/>
        </w:rPr>
      </w:pPr>
      <w:r w:rsidRPr="00293861">
        <w:rPr>
          <w:b/>
          <w:sz w:val="26"/>
          <w:szCs w:val="26"/>
          <w:u w:val="single"/>
          <w:lang w:val="es-UY"/>
        </w:rPr>
        <w:t>Sistema cultural de la lana*</w:t>
      </w:r>
      <w:bookmarkStart w:id="0" w:name="_GoBack"/>
      <w:bookmarkEnd w:id="0"/>
    </w:p>
    <w:p w14:paraId="45A27CB8" w14:textId="77777777" w:rsidR="00293861" w:rsidRDefault="00747B76">
      <w:pPr>
        <w:jc w:val="both"/>
        <w:rPr>
          <w:lang w:val="es-UY"/>
        </w:rPr>
      </w:pPr>
      <w:r w:rsidRPr="00293861">
        <w:rPr>
          <w:u w:val="single"/>
          <w:lang w:val="es-UY"/>
        </w:rPr>
        <w:br/>
      </w:r>
      <w:r w:rsidRPr="00293861">
        <w:rPr>
          <w:lang w:val="es-UY"/>
        </w:rPr>
        <w:t xml:space="preserve">La declaración involucra al conjunto de saberes y prácticas interdependientes que caracterizan al sistema cultural de la lana. Refiere a los saberes y prácticas de los productores y trabajadores del campo, de los esquiladores, de las artesanas del teñido, tejido y fieltro, de los industriales y trabajadores de la industria de la lana y de los saberes de artistas plásticos que usan la lana como materia prima. Todos ellos son reconocidos como elementos constitutivos de nuestra identidad cultural y están sometidos en mayor o menor medida a situaciones de riesgo en su continuidad. </w:t>
      </w:r>
    </w:p>
    <w:p w14:paraId="364F55EA" w14:textId="77777777" w:rsidR="00293861" w:rsidRDefault="00293861">
      <w:pPr>
        <w:jc w:val="both"/>
        <w:rPr>
          <w:i/>
          <w:lang w:val="es-UY"/>
        </w:rPr>
      </w:pPr>
      <w:r>
        <w:rPr>
          <w:lang w:val="es-UY"/>
        </w:rPr>
        <w:br/>
      </w:r>
      <w:r w:rsidR="00747B76" w:rsidRPr="00293861">
        <w:rPr>
          <w:i/>
          <w:lang w:val="es-UY"/>
        </w:rPr>
        <w:t xml:space="preserve">El sistema cultural de la lana tiene un valor histórico e </w:t>
      </w:r>
      <w:proofErr w:type="spellStart"/>
      <w:r w:rsidR="00747B76" w:rsidRPr="00293861">
        <w:rPr>
          <w:i/>
          <w:lang w:val="es-UY"/>
        </w:rPr>
        <w:t>identitario</w:t>
      </w:r>
      <w:proofErr w:type="spellEnd"/>
      <w:r w:rsidR="00747B76" w:rsidRPr="00293861">
        <w:rPr>
          <w:i/>
          <w:lang w:val="es-UY"/>
        </w:rPr>
        <w:t xml:space="preserve"> para Uruguay.</w:t>
      </w:r>
    </w:p>
    <w:p w14:paraId="21690961" w14:textId="39DD6FAF" w:rsidR="00293861" w:rsidRDefault="00747B76">
      <w:pPr>
        <w:jc w:val="both"/>
        <w:rPr>
          <w:lang w:val="es-UY"/>
        </w:rPr>
      </w:pPr>
      <w:r w:rsidRPr="00293861">
        <w:rPr>
          <w:lang w:val="es-UY"/>
        </w:rPr>
        <w:t xml:space="preserve">La producción ovina ha sido un eje constructor de la identidad nacional que se ha desarrollado tanto en los ámbitos de pequeños como de grandes productores rurales. Asimismo, acompañó nuestra historia nacional generando en su entorno una forma </w:t>
      </w:r>
      <w:proofErr w:type="spellStart"/>
      <w:r w:rsidRPr="00293861">
        <w:rPr>
          <w:lang w:val="es-UY"/>
        </w:rPr>
        <w:t>identitaria</w:t>
      </w:r>
      <w:proofErr w:type="spellEnd"/>
      <w:r w:rsidRPr="00293861">
        <w:rPr>
          <w:lang w:val="es-UY"/>
        </w:rPr>
        <w:t xml:space="preserve"> de vida, trabajo, saberes y costumbres vigentes hasta hoy.</w:t>
      </w:r>
    </w:p>
    <w:p w14:paraId="011743DC" w14:textId="1F90E3A8" w:rsidR="00293861" w:rsidRDefault="00293861">
      <w:pPr>
        <w:jc w:val="both"/>
        <w:rPr>
          <w:lang w:val="es-UY"/>
        </w:rPr>
      </w:pPr>
      <w:r>
        <w:rPr>
          <w:lang w:val="es-UY"/>
        </w:rPr>
        <w:t xml:space="preserve"> </w:t>
      </w:r>
      <w:r>
        <w:rPr>
          <w:lang w:val="es-UY"/>
        </w:rPr>
        <w:br/>
      </w:r>
      <w:r w:rsidR="00747B76" w:rsidRPr="00293861">
        <w:rPr>
          <w:i/>
          <w:lang w:val="es-UY"/>
        </w:rPr>
        <w:t>El sistema cultural de la lana tiene como base la transmisión de saberes de generación en generación.</w:t>
      </w:r>
      <w:r w:rsidR="00747B76" w:rsidRPr="00293861">
        <w:rPr>
          <w:lang w:val="es-UY"/>
        </w:rPr>
        <w:br/>
        <w:t xml:space="preserve">A pesar de los procesos de tecnificación y capacitación formal dentro de algunos sectores de la cadena productiva del sistema cultural de la lana, se verificó la importancia de la transmisión familiar y </w:t>
      </w:r>
      <w:r w:rsidRPr="00293861">
        <w:rPr>
          <w:lang w:val="es-UY"/>
        </w:rPr>
        <w:t>extra familiar</w:t>
      </w:r>
      <w:r w:rsidR="00747B76" w:rsidRPr="00293861">
        <w:rPr>
          <w:lang w:val="es-UY"/>
        </w:rPr>
        <w:t xml:space="preserve"> (de un trabajador a otro) de saberes. Esto se da tanto en el área de la producción ovina y de la esquila, como en los sectores artesanales (lavado, teñido, tejido, elaboración de fieltro) e industriales. </w:t>
      </w:r>
    </w:p>
    <w:p w14:paraId="4881E133" w14:textId="360E5073" w:rsidR="00293861" w:rsidRDefault="00293861">
      <w:pPr>
        <w:jc w:val="both"/>
        <w:rPr>
          <w:i/>
          <w:lang w:val="es-UY"/>
        </w:rPr>
      </w:pPr>
      <w:r>
        <w:rPr>
          <w:lang w:val="es-UY"/>
        </w:rPr>
        <w:br/>
      </w:r>
      <w:r w:rsidR="00747B76" w:rsidRPr="00293861">
        <w:rPr>
          <w:i/>
          <w:lang w:val="es-UY"/>
        </w:rPr>
        <w:t>El sistema cultural de la lana es un ejemplo de un valor fundamental del PCI: la convivencia de métodos y contenidos educativos.</w:t>
      </w:r>
    </w:p>
    <w:p w14:paraId="2F9173BE" w14:textId="77777777" w:rsidR="00293861" w:rsidRDefault="00747B76">
      <w:pPr>
        <w:jc w:val="both"/>
        <w:rPr>
          <w:lang w:val="es-UY"/>
        </w:rPr>
      </w:pPr>
      <w:r w:rsidRPr="00293861">
        <w:rPr>
          <w:lang w:val="es-UY"/>
        </w:rPr>
        <w:t xml:space="preserve">La comunidad lanera de Uruguay se caracteriza por la transmisión del conocimiento tradicional a través de transmisión oral y la observación directa. A su vez esta comunidad ha encontrado formas de sistematizar e integrar el saber académico a través de sistemas formales de enseñanza que brindan diversas organizaciones, cooperativas, gremiales y otros grupos que conforman una red de conocimientos que se retroalimentan. </w:t>
      </w:r>
    </w:p>
    <w:p w14:paraId="23BEE1BA" w14:textId="4722A768" w:rsidR="00293861" w:rsidRDefault="00293861">
      <w:pPr>
        <w:jc w:val="both"/>
        <w:rPr>
          <w:i/>
          <w:lang w:val="es-UY"/>
        </w:rPr>
      </w:pPr>
      <w:r>
        <w:rPr>
          <w:lang w:val="es-UY"/>
        </w:rPr>
        <w:br/>
      </w:r>
      <w:r>
        <w:rPr>
          <w:lang w:val="es-UY"/>
        </w:rPr>
        <w:br/>
      </w:r>
      <w:r w:rsidR="00747B76" w:rsidRPr="00293861">
        <w:rPr>
          <w:i/>
          <w:lang w:val="es-UY"/>
        </w:rPr>
        <w:t>El sistema cultural de la lana contribuye a la sostenibilidad ambiental.</w:t>
      </w:r>
    </w:p>
    <w:p w14:paraId="079EC965" w14:textId="6A6E45FF" w:rsidR="00293861" w:rsidRDefault="00747B76">
      <w:pPr>
        <w:jc w:val="both"/>
        <w:rPr>
          <w:lang w:val="es-UY"/>
        </w:rPr>
      </w:pPr>
      <w:r w:rsidRPr="00293861">
        <w:rPr>
          <w:lang w:val="es-UY"/>
        </w:rPr>
        <w:t xml:space="preserve">El sistema cultural de la lana se presenta como ambiente conveniente, necesario y económicamente rentable. En esta línea destaca el rubro ovino en </w:t>
      </w:r>
      <w:proofErr w:type="spellStart"/>
      <w:r w:rsidRPr="00293861">
        <w:rPr>
          <w:lang w:val="es-UY"/>
        </w:rPr>
        <w:t>uruguay</w:t>
      </w:r>
      <w:proofErr w:type="spellEnd"/>
      <w:r w:rsidRPr="00293861">
        <w:rPr>
          <w:lang w:val="es-UY"/>
        </w:rPr>
        <w:t xml:space="preserve"> que cuenta con información y metodología científica-tecnológica para trabajar con indicadores relacionados con: el ciclo de vida de las emisiones de efecto invernadero, con el aporte de carbono del suelo a través de las pasturas naturales, con la diversidad de los </w:t>
      </w:r>
      <w:proofErr w:type="spellStart"/>
      <w:r w:rsidRPr="00293861">
        <w:rPr>
          <w:lang w:val="es-UY"/>
        </w:rPr>
        <w:t>agroecosistemas</w:t>
      </w:r>
      <w:proofErr w:type="spellEnd"/>
      <w:r w:rsidRPr="00293861">
        <w:rPr>
          <w:lang w:val="es-UY"/>
        </w:rPr>
        <w:t xml:space="preserve"> naturales, con prácticas de bienestar animal en la producción, con procesos vitales de</w:t>
      </w:r>
      <w:r w:rsidR="00293861">
        <w:rPr>
          <w:lang w:val="es-UY"/>
        </w:rPr>
        <w:t xml:space="preserve"> ecosistemas y su composición.  </w:t>
      </w:r>
      <w:r w:rsidRPr="00293861">
        <w:rPr>
          <w:lang w:val="es-UY"/>
        </w:rPr>
        <w:t>A su vez, el sistema cultural de la lana desarrolla prácticas que contemplan la inclusión social de diversos sectores de la población rural y urbana.</w:t>
      </w:r>
    </w:p>
    <w:p w14:paraId="00000001" w14:textId="71A0CB34" w:rsidR="00997161" w:rsidRPr="00293861" w:rsidRDefault="00747B76">
      <w:pPr>
        <w:jc w:val="both"/>
        <w:rPr>
          <w:lang w:val="es-UY"/>
        </w:rPr>
      </w:pPr>
      <w:r w:rsidRPr="00293861">
        <w:rPr>
          <w:lang w:val="es-UY"/>
        </w:rPr>
        <w:t xml:space="preserve"> </w:t>
      </w:r>
      <w:r w:rsidRPr="00293861">
        <w:rPr>
          <w:lang w:val="es-UY"/>
        </w:rPr>
        <w:br/>
      </w:r>
      <w:r w:rsidRPr="00293861">
        <w:rPr>
          <w:lang w:val="es-UY"/>
        </w:rPr>
        <w:br/>
      </w:r>
      <w:r w:rsidRPr="00293861">
        <w:rPr>
          <w:lang w:val="es-UY"/>
        </w:rPr>
        <w:br/>
      </w:r>
    </w:p>
    <w:p w14:paraId="00000002" w14:textId="2E993639" w:rsidR="00997161" w:rsidRPr="00293861" w:rsidRDefault="00CD3F4A" w:rsidP="00CD3F4A">
      <w:pPr>
        <w:tabs>
          <w:tab w:val="left" w:pos="3225"/>
        </w:tabs>
        <w:jc w:val="both"/>
        <w:rPr>
          <w:i/>
          <w:lang w:val="es-UY"/>
        </w:rPr>
      </w:pPr>
      <w:r>
        <w:rPr>
          <w:i/>
          <w:lang w:val="es-UY"/>
        </w:rPr>
        <w:tab/>
      </w:r>
    </w:p>
    <w:p w14:paraId="00000003" w14:textId="77777777" w:rsidR="00997161" w:rsidRPr="00293861" w:rsidRDefault="00747B76">
      <w:pPr>
        <w:jc w:val="both"/>
        <w:rPr>
          <w:i/>
          <w:lang w:val="es-UY"/>
        </w:rPr>
      </w:pPr>
      <w:r w:rsidRPr="00293861">
        <w:rPr>
          <w:i/>
          <w:lang w:val="es-UY"/>
        </w:rPr>
        <w:lastRenderedPageBreak/>
        <w:t>El sistema cultural de lana integra el trabajo desde una perspectiva de género.</w:t>
      </w:r>
    </w:p>
    <w:p w14:paraId="00000004" w14:textId="77777777" w:rsidR="00997161" w:rsidRPr="00293861" w:rsidRDefault="00747B76">
      <w:pPr>
        <w:jc w:val="both"/>
        <w:rPr>
          <w:lang w:val="es-UY"/>
        </w:rPr>
      </w:pPr>
      <w:r w:rsidRPr="00293861">
        <w:rPr>
          <w:lang w:val="es-UY"/>
        </w:rPr>
        <w:t>Dentro del universo de la lana encontramos el trabajo de la mujer en todos los sectores de la cadena productiva. Mujeres productoras, trabajadoras rurales, empresarias y trabajadoras industriales, artesanas, diseñadoras y artistas son portadoras fundamentales dentro de esta cadena y  fueron protagonistas del proceso de inventario y declaración.</w:t>
      </w:r>
    </w:p>
    <w:p w14:paraId="00000005" w14:textId="77777777" w:rsidR="00997161" w:rsidRPr="00293861" w:rsidRDefault="00997161">
      <w:pPr>
        <w:jc w:val="both"/>
        <w:rPr>
          <w:lang w:val="es-UY"/>
        </w:rPr>
      </w:pPr>
    </w:p>
    <w:p w14:paraId="7F126C54" w14:textId="77777777" w:rsidR="00293861" w:rsidRDefault="00747B76">
      <w:pPr>
        <w:jc w:val="both"/>
        <w:rPr>
          <w:i/>
          <w:lang w:val="es-UY"/>
        </w:rPr>
      </w:pPr>
      <w:r w:rsidRPr="00293861">
        <w:rPr>
          <w:i/>
          <w:lang w:val="es-UY"/>
        </w:rPr>
        <w:t>El sistema cultural de la lana incluye expresiones artísticas propias.</w:t>
      </w:r>
    </w:p>
    <w:p w14:paraId="00000006" w14:textId="147A716F" w:rsidR="00997161" w:rsidRPr="00293861" w:rsidRDefault="00747B76">
      <w:pPr>
        <w:jc w:val="both"/>
        <w:rPr>
          <w:lang w:val="es-UY"/>
        </w:rPr>
      </w:pPr>
      <w:r w:rsidRPr="00293861">
        <w:rPr>
          <w:lang w:val="es-UY"/>
        </w:rPr>
        <w:t xml:space="preserve">En Uruguay el arte textil se inicia en el siglo XX y desde mediados de la década del sesenta mantiene una constante presencia, con períodos de auge y otros de mayor latencia (pero nunca ausencia). El arte y las artesanías elaboradas a partir de la lana, especialmente las  tejidas y los fieltros, por sus características representan un modo de producir ecológico y sustentable, conservan saberes de técnicas tradicionales propias de los inmigrantes europeos y afirman raíces, aportando identidad local, con historia. El arte en lana es un vehículo de sensibilización de públicos no vinculados directamente al sistema cultural de la lana a la vez que promueve su calidad como materia prima sustentable. </w:t>
      </w:r>
    </w:p>
    <w:p w14:paraId="00000007" w14:textId="77777777" w:rsidR="00997161" w:rsidRPr="00293861" w:rsidRDefault="00997161">
      <w:pPr>
        <w:jc w:val="both"/>
        <w:rPr>
          <w:lang w:val="es-UY"/>
        </w:rPr>
      </w:pPr>
    </w:p>
    <w:p w14:paraId="00000008" w14:textId="77777777" w:rsidR="00997161" w:rsidRPr="00293861" w:rsidRDefault="00997161">
      <w:pPr>
        <w:jc w:val="both"/>
        <w:rPr>
          <w:lang w:val="es-UY"/>
        </w:rPr>
      </w:pPr>
    </w:p>
    <w:p w14:paraId="4F8C0118" w14:textId="7B6985F2" w:rsidR="00293861" w:rsidRDefault="00747B76" w:rsidP="002E2075">
      <w:pPr>
        <w:jc w:val="both"/>
        <w:rPr>
          <w:rFonts w:ascii="Roboto" w:eastAsia="Roboto" w:hAnsi="Roboto" w:cs="Roboto"/>
          <w:sz w:val="24"/>
          <w:szCs w:val="24"/>
          <w:lang w:val="es-UY"/>
        </w:rPr>
      </w:pPr>
      <w:r w:rsidRPr="00293861">
        <w:rPr>
          <w:lang w:val="es-UY"/>
        </w:rPr>
        <w:br/>
      </w:r>
      <w:r w:rsidRPr="00293861">
        <w:rPr>
          <w:rFonts w:ascii="Roboto" w:eastAsia="Roboto" w:hAnsi="Roboto" w:cs="Roboto"/>
          <w:sz w:val="24"/>
          <w:szCs w:val="24"/>
          <w:lang w:val="es-UY"/>
        </w:rPr>
        <w:t>Declaratoria:</w:t>
      </w:r>
      <w:r w:rsidR="002E2075">
        <w:rPr>
          <w:rFonts w:ascii="Roboto" w:eastAsia="Roboto" w:hAnsi="Roboto" w:cs="Roboto"/>
          <w:sz w:val="24"/>
          <w:szCs w:val="24"/>
          <w:lang w:val="es-UY"/>
        </w:rPr>
        <w:t xml:space="preserve"> </w:t>
      </w:r>
      <w:r w:rsidRPr="00293861">
        <w:rPr>
          <w:rFonts w:ascii="Roboto" w:eastAsia="Roboto" w:hAnsi="Roboto" w:cs="Roboto"/>
          <w:sz w:val="24"/>
          <w:szCs w:val="24"/>
          <w:lang w:val="es-UY"/>
        </w:rPr>
        <w:t>Resolución</w:t>
      </w:r>
      <w:r w:rsidR="002E2075">
        <w:rPr>
          <w:rFonts w:ascii="Roboto" w:eastAsia="Roboto" w:hAnsi="Roboto" w:cs="Roboto"/>
          <w:sz w:val="24"/>
          <w:szCs w:val="24"/>
          <w:lang w:val="es-UY"/>
        </w:rPr>
        <w:t xml:space="preserve"> Ministerial</w:t>
      </w:r>
      <w:r w:rsidRPr="00293861">
        <w:rPr>
          <w:rFonts w:ascii="Roboto" w:eastAsia="Roboto" w:hAnsi="Roboto" w:cs="Roboto"/>
          <w:sz w:val="24"/>
          <w:szCs w:val="24"/>
          <w:lang w:val="es-UY"/>
        </w:rPr>
        <w:t xml:space="preserve"> N° </w:t>
      </w:r>
      <w:r w:rsidR="002E2075">
        <w:rPr>
          <w:lang w:val="es-UY"/>
        </w:rPr>
        <w:t xml:space="preserve">1211/024 </w:t>
      </w:r>
    </w:p>
    <w:p w14:paraId="0000000B" w14:textId="62859939" w:rsidR="00997161" w:rsidRDefault="00747B76">
      <w:pPr>
        <w:shd w:val="clear" w:color="auto" w:fill="FFFFFF"/>
        <w:spacing w:after="240"/>
        <w:jc w:val="both"/>
        <w:rPr>
          <w:rFonts w:ascii="Roboto" w:eastAsia="Roboto" w:hAnsi="Roboto" w:cs="Roboto"/>
          <w:sz w:val="24"/>
          <w:szCs w:val="24"/>
          <w:lang w:val="es-UY"/>
        </w:rPr>
      </w:pPr>
      <w:r w:rsidRPr="00293861">
        <w:rPr>
          <w:rFonts w:ascii="Roboto" w:eastAsia="Roboto" w:hAnsi="Roboto" w:cs="Roboto"/>
          <w:sz w:val="24"/>
          <w:szCs w:val="24"/>
          <w:lang w:val="es-UY"/>
        </w:rPr>
        <w:t xml:space="preserve"> </w:t>
      </w:r>
      <w:r w:rsidRPr="00293861">
        <w:rPr>
          <w:lang w:val="es-UY"/>
        </w:rPr>
        <w:br/>
      </w:r>
      <w:r w:rsidR="00CD3F4A">
        <w:rPr>
          <w:noProof/>
        </w:rPr>
        <w:drawing>
          <wp:inline distT="0" distB="0" distL="0" distR="0" wp14:anchorId="3A541BDD" wp14:editId="74279C04">
            <wp:extent cx="5733415" cy="322580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os lana 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3415" cy="3225800"/>
                    </a:xfrm>
                    <a:prstGeom prst="rect">
                      <a:avLst/>
                    </a:prstGeom>
                  </pic:spPr>
                </pic:pic>
              </a:graphicData>
            </a:graphic>
          </wp:inline>
        </w:drawing>
      </w:r>
    </w:p>
    <w:p w14:paraId="46C1EA6B" w14:textId="77777777" w:rsidR="00CD3F4A" w:rsidRDefault="00CD3F4A">
      <w:pPr>
        <w:shd w:val="clear" w:color="auto" w:fill="FFFFFF"/>
        <w:spacing w:after="240"/>
        <w:jc w:val="both"/>
        <w:rPr>
          <w:rFonts w:ascii="Roboto" w:eastAsia="Roboto" w:hAnsi="Roboto" w:cs="Roboto"/>
          <w:sz w:val="24"/>
          <w:szCs w:val="24"/>
          <w:lang w:val="es-UY"/>
        </w:rPr>
      </w:pPr>
    </w:p>
    <w:p w14:paraId="184AF02D" w14:textId="4D5BC70B" w:rsidR="00CD3F4A" w:rsidRPr="00293861" w:rsidRDefault="00CD3F4A">
      <w:pPr>
        <w:shd w:val="clear" w:color="auto" w:fill="FFFFFF"/>
        <w:spacing w:after="240"/>
        <w:jc w:val="both"/>
        <w:rPr>
          <w:lang w:val="es-UY"/>
        </w:rPr>
      </w:pPr>
      <w:r>
        <w:rPr>
          <w:noProof/>
        </w:rPr>
        <w:lastRenderedPageBreak/>
        <w:drawing>
          <wp:inline distT="0" distB="0" distL="0" distR="0" wp14:anchorId="54EFD22D" wp14:editId="52077392">
            <wp:extent cx="5733415" cy="3827780"/>
            <wp:effectExtent l="0" t="0" r="635"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jedora-29.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3415" cy="3827780"/>
                    </a:xfrm>
                    <a:prstGeom prst="rect">
                      <a:avLst/>
                    </a:prstGeom>
                  </pic:spPr>
                </pic:pic>
              </a:graphicData>
            </a:graphic>
          </wp:inline>
        </w:drawing>
      </w:r>
    </w:p>
    <w:sectPr w:rsidR="00CD3F4A" w:rsidRPr="00293861">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9475C" w14:textId="77777777" w:rsidR="00200940" w:rsidRDefault="00200940">
      <w:pPr>
        <w:spacing w:line="240" w:lineRule="auto"/>
      </w:pPr>
      <w:r>
        <w:separator/>
      </w:r>
    </w:p>
  </w:endnote>
  <w:endnote w:type="continuationSeparator" w:id="0">
    <w:p w14:paraId="0DEBEACA" w14:textId="77777777" w:rsidR="00200940" w:rsidRDefault="002009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0C" w14:textId="77777777" w:rsidR="00997161" w:rsidRPr="00293861" w:rsidRDefault="00747B76">
    <w:pPr>
      <w:rPr>
        <w:lang w:val="es-UY"/>
      </w:rPr>
    </w:pPr>
    <w:r w:rsidRPr="00293861">
      <w:rPr>
        <w:lang w:val="es-UY"/>
      </w:rPr>
      <w:t xml:space="preserve">*Cannella, Leticia. Capítulo 13: Patrimonialización del sistema cultural de la lana uruguaya.  en Cannella, L. </w:t>
    </w:r>
    <w:r w:rsidRPr="00293861">
      <w:rPr>
        <w:i/>
        <w:lang w:val="es-UY"/>
      </w:rPr>
      <w:t xml:space="preserve">et al. </w:t>
    </w:r>
    <w:r w:rsidRPr="00293861">
      <w:rPr>
        <w:lang w:val="es-UY"/>
      </w:rPr>
      <w:t xml:space="preserve">(2024), </w:t>
    </w:r>
    <w:r w:rsidRPr="00293861">
      <w:rPr>
        <w:i/>
        <w:lang w:val="es-UY"/>
      </w:rPr>
      <w:t>Sistema Cultural de la Lana</w:t>
    </w:r>
    <w:r w:rsidRPr="00293861">
      <w:rPr>
        <w:lang w:val="es-UY"/>
      </w:rPr>
      <w:t xml:space="preserve">, Comisión del Patrimonio Cultural de la Nación, Montevideo.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78A33" w14:textId="77777777" w:rsidR="00200940" w:rsidRDefault="00200940">
      <w:pPr>
        <w:spacing w:line="240" w:lineRule="auto"/>
      </w:pPr>
      <w:r>
        <w:separator/>
      </w:r>
    </w:p>
  </w:footnote>
  <w:footnote w:type="continuationSeparator" w:id="0">
    <w:p w14:paraId="0F2D8572" w14:textId="77777777" w:rsidR="00200940" w:rsidRDefault="0020094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161"/>
    <w:rsid w:val="00200940"/>
    <w:rsid w:val="00293861"/>
    <w:rsid w:val="002E2075"/>
    <w:rsid w:val="00747B76"/>
    <w:rsid w:val="00997161"/>
    <w:rsid w:val="00CD3F4A"/>
    <w:rsid w:val="00EB7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2A2786-2CCC-4645-AB8A-3675342B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uest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618</Words>
  <Characters>3524</Characters>
  <Application>Microsoft Office Word</Application>
  <DocSecurity>0</DocSecurity>
  <Lines>29</Lines>
  <Paragraphs>8</Paragraphs>
  <ScaleCrop>false</ScaleCrop>
  <Company/>
  <LinksUpToDate>false</LinksUpToDate>
  <CharactersWithSpaces>4134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Usuario</cp:lastModifiedBy>
  <cp:revision>5</cp:revision>
  <dcterms:created xsi:type="dcterms:W3CDTF">2025-09-18T17:42:00Z</dcterms:created>
  <dcterms:modified xsi:type="dcterms:W3CDTF">2025-10-03T13:59:00Z</dcterms:modified>
</cp:coreProperties>
</file>